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B1A23A" w14:textId="519BA209" w:rsidR="004C4979" w:rsidRPr="004C4979" w:rsidRDefault="004C4979" w:rsidP="004C4979">
      <w:pPr>
        <w:pStyle w:val="a3"/>
        <w:tabs>
          <w:tab w:val="right" w:pos="9639"/>
        </w:tabs>
        <w:rPr>
          <w:rFonts w:cs="Arial"/>
          <w:sz w:val="24"/>
          <w:lang w:eastAsia="zh-CN"/>
        </w:rPr>
      </w:pPr>
      <w:r w:rsidRPr="004C4979">
        <w:rPr>
          <w:rFonts w:cs="Arial"/>
          <w:sz w:val="24"/>
          <w:lang w:eastAsia="zh-CN"/>
        </w:rPr>
        <w:t>3GPP TSG-RAN WG2 Meeting #113 bis electronic</w:t>
      </w:r>
      <w:r w:rsidRPr="004C4979">
        <w:rPr>
          <w:rFonts w:cs="Arial"/>
          <w:sz w:val="24"/>
          <w:lang w:eastAsia="zh-CN"/>
        </w:rPr>
        <w:tab/>
      </w:r>
      <w:r w:rsidR="007F7707" w:rsidRPr="007F7707">
        <w:rPr>
          <w:rFonts w:cs="Arial"/>
          <w:sz w:val="24"/>
          <w:lang w:eastAsia="zh-CN"/>
        </w:rPr>
        <w:t>R2-2103409</w:t>
      </w:r>
    </w:p>
    <w:p w14:paraId="57A9FC37" w14:textId="14C7556E" w:rsidR="00846B90" w:rsidRDefault="004C4979" w:rsidP="004C4979">
      <w:pPr>
        <w:pStyle w:val="a3"/>
        <w:tabs>
          <w:tab w:val="right" w:pos="9639"/>
        </w:tabs>
        <w:jc w:val="both"/>
        <w:rPr>
          <w:rFonts w:cs="Arial"/>
          <w:sz w:val="24"/>
          <w:lang w:eastAsia="zh-CN"/>
        </w:rPr>
      </w:pPr>
      <w:r w:rsidRPr="004C4979">
        <w:rPr>
          <w:rFonts w:cs="Arial"/>
          <w:sz w:val="24"/>
          <w:lang w:eastAsia="zh-CN"/>
        </w:rPr>
        <w:t>Online, April 12 – April 20, 2021</w:t>
      </w:r>
    </w:p>
    <w:p w14:paraId="2F3DB6B4" w14:textId="77777777" w:rsidR="00186BCD" w:rsidRPr="00846B90" w:rsidRDefault="00186BCD" w:rsidP="00F91071">
      <w:pPr>
        <w:overflowPunct w:val="0"/>
        <w:autoSpaceDE w:val="0"/>
        <w:autoSpaceDN w:val="0"/>
        <w:adjustRightInd w:val="0"/>
        <w:textAlignment w:val="baseline"/>
        <w:rPr>
          <w:rFonts w:ascii="Arial" w:hAnsi="Arial" w:cs="Arial"/>
          <w:b/>
          <w:color w:val="000000"/>
          <w:sz w:val="24"/>
          <w:szCs w:val="24"/>
        </w:rPr>
      </w:pPr>
    </w:p>
    <w:p w14:paraId="6D96E05E"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420773">
        <w:rPr>
          <w:rFonts w:eastAsia="宋体" w:cs="Arial"/>
          <w:b/>
          <w:bCs/>
          <w:kern w:val="2"/>
          <w:sz w:val="24"/>
          <w:szCs w:val="22"/>
          <w:lang w:val="en-US" w:eastAsia="zh-CN"/>
        </w:rPr>
        <w:t>3</w:t>
      </w:r>
      <w:r w:rsidR="00646CB0">
        <w:rPr>
          <w:rFonts w:eastAsia="宋体" w:cs="Arial"/>
          <w:b/>
          <w:bCs/>
          <w:kern w:val="2"/>
          <w:sz w:val="24"/>
          <w:szCs w:val="22"/>
          <w:lang w:val="en-US" w:eastAsia="zh-CN"/>
        </w:rPr>
        <w:t>.</w:t>
      </w:r>
      <w:r w:rsidR="00420773">
        <w:rPr>
          <w:rFonts w:eastAsia="宋体" w:cs="Arial"/>
          <w:b/>
          <w:bCs/>
          <w:kern w:val="2"/>
          <w:sz w:val="24"/>
          <w:szCs w:val="22"/>
          <w:lang w:val="en-US" w:eastAsia="zh-CN"/>
        </w:rPr>
        <w:t>3</w:t>
      </w:r>
    </w:p>
    <w:p w14:paraId="502A7334"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079271E1" w14:textId="0DD57C8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A5E1E" w:rsidRPr="00EA5E1E">
        <w:rPr>
          <w:rFonts w:ascii="Arial" w:hAnsi="Arial" w:cs="Arial"/>
          <w:b/>
          <w:bCs/>
          <w:sz w:val="24"/>
        </w:rPr>
        <w:t>Enhancement to measurement reporting in NTN</w:t>
      </w:r>
    </w:p>
    <w:p w14:paraId="18276C01"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3B671CBC"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04BE491" w14:textId="100CD512" w:rsidR="0068067C" w:rsidRDefault="00D55C23" w:rsidP="005E5EE4">
      <w:pPr>
        <w:spacing w:line="288" w:lineRule="auto"/>
        <w:rPr>
          <w:rFonts w:ascii="Times New Roman" w:hAnsi="Times New Roman"/>
          <w:sz w:val="20"/>
          <w:szCs w:val="20"/>
          <w:lang w:val="en-GB"/>
        </w:rPr>
      </w:pPr>
      <w:r>
        <w:rPr>
          <w:rFonts w:ascii="Times New Roman" w:hAnsi="Times New Roman"/>
          <w:sz w:val="20"/>
          <w:szCs w:val="20"/>
          <w:lang w:val="en-GB"/>
        </w:rPr>
        <w:t xml:space="preserve">Considering that legacy NR measurement report triggering uses events based on signal strength, it is suggested to discuss </w:t>
      </w:r>
      <w:r w:rsidRPr="0068067C">
        <w:rPr>
          <w:rFonts w:ascii="Times New Roman" w:hAnsi="Times New Roman"/>
          <w:sz w:val="20"/>
          <w:szCs w:val="20"/>
          <w:lang w:val="en-GB"/>
        </w:rPr>
        <w:t xml:space="preserve">conditional triggering of measurement report </w:t>
      </w:r>
      <w:r>
        <w:rPr>
          <w:rFonts w:ascii="Times New Roman" w:hAnsi="Times New Roman"/>
          <w:sz w:val="20"/>
          <w:szCs w:val="20"/>
          <w:lang w:val="en-GB"/>
        </w:rPr>
        <w:t>e.g. t</w:t>
      </w:r>
      <w:r w:rsidRPr="0068067C">
        <w:rPr>
          <w:rFonts w:ascii="Times New Roman" w:hAnsi="Times New Roman"/>
          <w:sz w:val="20"/>
          <w:szCs w:val="20"/>
          <w:lang w:val="en-GB"/>
        </w:rPr>
        <w:t>o cope with the smaller difference in signal strength between two overlapped NTN cells</w:t>
      </w:r>
      <w:r>
        <w:rPr>
          <w:rFonts w:ascii="Times New Roman" w:hAnsi="Times New Roman"/>
          <w:sz w:val="20"/>
          <w:szCs w:val="20"/>
          <w:lang w:val="en-GB"/>
        </w:rPr>
        <w:t>.</w:t>
      </w:r>
      <w:r>
        <w:rPr>
          <w:rFonts w:ascii="Times New Roman" w:hAnsi="Times New Roman"/>
          <w:sz w:val="20"/>
          <w:szCs w:val="20"/>
          <w:lang w:val="en-GB"/>
        </w:rPr>
        <w:t xml:space="preserve"> In</w:t>
      </w:r>
      <w:r w:rsidR="0068067C">
        <w:rPr>
          <w:rFonts w:ascii="Times New Roman" w:hAnsi="Times New Roman"/>
          <w:sz w:val="20"/>
          <w:szCs w:val="20"/>
          <w:lang w:val="en-GB"/>
        </w:rPr>
        <w:t xml:space="preserve"> this contribution</w:t>
      </w:r>
      <w:r>
        <w:rPr>
          <w:rFonts w:ascii="Times New Roman" w:hAnsi="Times New Roman"/>
          <w:sz w:val="20"/>
          <w:szCs w:val="20"/>
          <w:lang w:val="en-GB"/>
        </w:rPr>
        <w:t xml:space="preserve"> we</w:t>
      </w:r>
      <w:r w:rsidR="0068067C">
        <w:rPr>
          <w:rFonts w:ascii="Times New Roman" w:hAnsi="Times New Roman"/>
          <w:sz w:val="20"/>
          <w:szCs w:val="20"/>
          <w:lang w:val="en-GB"/>
        </w:rPr>
        <w:t xml:space="preserve"> discuss </w:t>
      </w:r>
      <w:r w:rsidR="0068067C" w:rsidRPr="0068067C">
        <w:rPr>
          <w:rFonts w:ascii="Times New Roman" w:hAnsi="Times New Roman"/>
          <w:sz w:val="20"/>
          <w:szCs w:val="20"/>
          <w:lang w:val="en-GB"/>
        </w:rPr>
        <w:t>conditional triggering of measurement report</w:t>
      </w:r>
      <w:r w:rsidR="0068067C">
        <w:rPr>
          <w:rFonts w:ascii="Times New Roman" w:hAnsi="Times New Roman"/>
          <w:sz w:val="20"/>
          <w:szCs w:val="20"/>
          <w:lang w:val="en-GB"/>
        </w:rPr>
        <w:t xml:space="preserve"> for connected mobility decision.</w:t>
      </w:r>
    </w:p>
    <w:p w14:paraId="349B7BA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3ACFC1B" w14:textId="23CF2935" w:rsidR="00763968" w:rsidRDefault="00763968" w:rsidP="005E5EE4">
      <w:pPr>
        <w:spacing w:line="288" w:lineRule="auto"/>
        <w:rPr>
          <w:rFonts w:ascii="Times New Roman" w:hAnsi="Times New Roman"/>
          <w:sz w:val="20"/>
          <w:szCs w:val="20"/>
          <w:lang w:val="en-GB"/>
        </w:rPr>
      </w:pPr>
      <w:r w:rsidRPr="00763968">
        <w:rPr>
          <w:rFonts w:ascii="Times New Roman" w:hAnsi="Times New Roman"/>
          <w:sz w:val="20"/>
          <w:szCs w:val="20"/>
          <w:lang w:val="en-GB"/>
        </w:rPr>
        <w:t xml:space="preserve">In the SI phase it has been identified that the large propagation delay and satellite movement in NTN could introduce additional latency or validity issues for </w:t>
      </w:r>
      <w:r w:rsidRPr="0068067C">
        <w:rPr>
          <w:rFonts w:ascii="Times New Roman" w:hAnsi="Times New Roman"/>
          <w:sz w:val="20"/>
          <w:szCs w:val="20"/>
          <w:lang w:val="en-GB"/>
        </w:rPr>
        <w:t>connected</w:t>
      </w:r>
      <w:r w:rsidRPr="00763968">
        <w:rPr>
          <w:rFonts w:ascii="Times New Roman" w:hAnsi="Times New Roman"/>
          <w:sz w:val="20"/>
          <w:szCs w:val="20"/>
          <w:lang w:val="en-GB"/>
        </w:rPr>
        <w:t xml:space="preserve"> </w:t>
      </w:r>
      <w:r w:rsidRPr="00763968">
        <w:rPr>
          <w:rFonts w:ascii="Times New Roman" w:hAnsi="Times New Roman"/>
          <w:sz w:val="20"/>
          <w:szCs w:val="20"/>
          <w:lang w:val="en-GB"/>
        </w:rPr>
        <w:t>mobility procedures including measurement report and HO.</w:t>
      </w:r>
      <w:r>
        <w:rPr>
          <w:rFonts w:ascii="Times New Roman" w:hAnsi="Times New Roman"/>
          <w:sz w:val="20"/>
          <w:szCs w:val="20"/>
          <w:lang w:val="en-GB"/>
        </w:rPr>
        <w:t xml:space="preserve"> </w:t>
      </w:r>
      <w:r w:rsidR="0068067C" w:rsidRPr="0068067C">
        <w:rPr>
          <w:rFonts w:ascii="Times New Roman" w:hAnsi="Times New Roman"/>
          <w:sz w:val="20"/>
          <w:szCs w:val="20"/>
          <w:lang w:val="en-GB"/>
        </w:rPr>
        <w:t>To cope with the large propagation delay in NTN, CHO has been identified as an efficient procedure for connected mobility in NTN. The existing Rel-16 CHO procedures are considered as a baseline and enhancement including A4-like, location or time execution conditions are also discussed.</w:t>
      </w:r>
      <w:r>
        <w:rPr>
          <w:rFonts w:ascii="Times New Roman" w:hAnsi="Times New Roman"/>
          <w:sz w:val="20"/>
          <w:szCs w:val="20"/>
          <w:lang w:val="en-GB"/>
        </w:rPr>
        <w:t xml:space="preserve"> As CHO needs to be configured by network in advance and UE evaluates the execution conditions afterwards, it is more important to leverage such location/time-based principle into mobility management procedures that is more essential and general, e.g. measurement report triggering.</w:t>
      </w:r>
    </w:p>
    <w:p w14:paraId="614F507B" w14:textId="554D068C" w:rsidR="00763968" w:rsidRDefault="00763968" w:rsidP="005E5EE4">
      <w:pPr>
        <w:spacing w:line="288" w:lineRule="auto"/>
        <w:rPr>
          <w:rFonts w:ascii="Times New Roman" w:hAnsi="Times New Roman"/>
          <w:sz w:val="20"/>
          <w:szCs w:val="20"/>
          <w:lang w:val="en-GB"/>
        </w:rPr>
      </w:pPr>
      <w:r>
        <w:rPr>
          <w:rFonts w:ascii="Times New Roman" w:hAnsi="Times New Roman"/>
          <w:sz w:val="20"/>
          <w:szCs w:val="20"/>
          <w:lang w:val="en-GB"/>
        </w:rPr>
        <w:t>Considering that legacy NR measurement report triggering uses events based on signal strength</w:t>
      </w:r>
      <w:r>
        <w:rPr>
          <w:rFonts w:ascii="Times New Roman" w:hAnsi="Times New Roman"/>
          <w:sz w:val="20"/>
          <w:szCs w:val="20"/>
          <w:lang w:val="en-GB"/>
        </w:rPr>
        <w:t xml:space="preserve">, it is suggested to discuss </w:t>
      </w:r>
      <w:r w:rsidRPr="0068067C">
        <w:rPr>
          <w:rFonts w:ascii="Times New Roman" w:hAnsi="Times New Roman"/>
          <w:sz w:val="20"/>
          <w:szCs w:val="20"/>
          <w:lang w:val="en-GB"/>
        </w:rPr>
        <w:t xml:space="preserve">conditional triggering of measurement report </w:t>
      </w:r>
      <w:r>
        <w:rPr>
          <w:rFonts w:ascii="Times New Roman" w:hAnsi="Times New Roman"/>
          <w:sz w:val="20"/>
          <w:szCs w:val="20"/>
          <w:lang w:val="en-GB"/>
        </w:rPr>
        <w:t>e.g. t</w:t>
      </w:r>
      <w:r w:rsidRPr="0068067C">
        <w:rPr>
          <w:rFonts w:ascii="Times New Roman" w:hAnsi="Times New Roman"/>
          <w:sz w:val="20"/>
          <w:szCs w:val="20"/>
          <w:lang w:val="en-GB"/>
        </w:rPr>
        <w:t>o cope with the smaller difference in signal strength between two overlapped NTN cells</w:t>
      </w:r>
      <w:r>
        <w:rPr>
          <w:rFonts w:ascii="Times New Roman" w:hAnsi="Times New Roman"/>
          <w:sz w:val="20"/>
          <w:szCs w:val="20"/>
          <w:lang w:val="en-GB"/>
        </w:rPr>
        <w:t>.</w:t>
      </w:r>
      <w:r>
        <w:rPr>
          <w:rFonts w:ascii="Times New Roman" w:hAnsi="Times New Roman" w:hint="eastAsia"/>
          <w:sz w:val="20"/>
          <w:szCs w:val="20"/>
          <w:lang w:val="en-GB"/>
        </w:rPr>
        <w:t xml:space="preserve"> </w:t>
      </w:r>
      <w:r w:rsidR="00F246F3" w:rsidRPr="00F246F3">
        <w:rPr>
          <w:rFonts w:ascii="Times New Roman" w:hAnsi="Times New Roman"/>
          <w:sz w:val="20"/>
          <w:szCs w:val="20"/>
          <w:lang w:val="en-GB"/>
        </w:rPr>
        <w:t xml:space="preserve">In </w:t>
      </w:r>
      <w:r>
        <w:rPr>
          <w:rFonts w:ascii="Times New Roman" w:hAnsi="Times New Roman"/>
          <w:sz w:val="20"/>
          <w:szCs w:val="20"/>
          <w:lang w:val="en-GB"/>
        </w:rPr>
        <w:t>TN</w:t>
      </w:r>
      <w:r w:rsidR="00F246F3" w:rsidRPr="00F246F3">
        <w:rPr>
          <w:rFonts w:ascii="Times New Roman" w:hAnsi="Times New Roman"/>
          <w:sz w:val="20"/>
          <w:szCs w:val="20"/>
          <w:lang w:val="en-GB"/>
        </w:rPr>
        <w:t xml:space="preserve"> a UE can determine it is near a cell edge due to a clear difference in RSRP as compared to cell centre. </w:t>
      </w:r>
      <w:r w:rsidR="00F15639">
        <w:rPr>
          <w:rFonts w:ascii="Times New Roman" w:hAnsi="Times New Roman"/>
          <w:sz w:val="20"/>
          <w:szCs w:val="20"/>
          <w:lang w:val="en-GB"/>
        </w:rPr>
        <w:t>But in NTN the difference is much smaller due to the common long distance propagation</w:t>
      </w:r>
      <w:r w:rsidR="00F246F3" w:rsidRPr="00F246F3">
        <w:rPr>
          <w:rFonts w:ascii="Times New Roman" w:hAnsi="Times New Roman"/>
          <w:sz w:val="20"/>
          <w:szCs w:val="20"/>
          <w:lang w:val="en-GB"/>
        </w:rPr>
        <w:t xml:space="preserve">. As </w:t>
      </w:r>
      <w:r w:rsidR="00F15639">
        <w:rPr>
          <w:rFonts w:ascii="Times New Roman" w:hAnsi="Times New Roman"/>
          <w:sz w:val="20"/>
          <w:szCs w:val="20"/>
          <w:lang w:val="en-GB"/>
        </w:rPr>
        <w:t xml:space="preserve">measurement reporting is triggered by </w:t>
      </w:r>
      <w:r w:rsidR="00083898">
        <w:rPr>
          <w:rFonts w:ascii="Times New Roman" w:hAnsi="Times New Roman"/>
          <w:sz w:val="20"/>
          <w:szCs w:val="20"/>
          <w:lang w:val="en-GB"/>
        </w:rPr>
        <w:t xml:space="preserve">measured </w:t>
      </w:r>
      <w:r w:rsidR="00F15639">
        <w:rPr>
          <w:rFonts w:ascii="Times New Roman" w:hAnsi="Times New Roman"/>
          <w:sz w:val="20"/>
          <w:szCs w:val="20"/>
          <w:lang w:val="en-GB"/>
        </w:rPr>
        <w:t>signal strength(s)</w:t>
      </w:r>
      <w:r w:rsidR="00961E7C">
        <w:rPr>
          <w:rFonts w:ascii="Times New Roman" w:hAnsi="Times New Roman"/>
          <w:sz w:val="20"/>
          <w:szCs w:val="20"/>
          <w:lang w:val="en-GB"/>
        </w:rPr>
        <w:t xml:space="preserve"> to serving and/or neighboring cell(s)</w:t>
      </w:r>
      <w:r w:rsidR="000E6C1D">
        <w:rPr>
          <w:rFonts w:ascii="Times New Roman" w:hAnsi="Times New Roman"/>
          <w:sz w:val="20"/>
          <w:szCs w:val="20"/>
          <w:lang w:val="en-GB"/>
        </w:rPr>
        <w:t xml:space="preserve"> e.g. A3 and A5</w:t>
      </w:r>
      <w:r w:rsidR="00F246F3" w:rsidRPr="00F246F3">
        <w:rPr>
          <w:rFonts w:ascii="Times New Roman" w:hAnsi="Times New Roman"/>
          <w:sz w:val="20"/>
          <w:szCs w:val="20"/>
          <w:lang w:val="en-GB"/>
        </w:rPr>
        <w:t>, the UE</w:t>
      </w:r>
      <w:r w:rsidR="00F15639">
        <w:rPr>
          <w:rFonts w:ascii="Times New Roman" w:hAnsi="Times New Roman"/>
          <w:sz w:val="20"/>
          <w:szCs w:val="20"/>
          <w:lang w:val="en-GB"/>
        </w:rPr>
        <w:t>s</w:t>
      </w:r>
      <w:r w:rsidR="00F246F3" w:rsidRPr="00F246F3">
        <w:rPr>
          <w:rFonts w:ascii="Times New Roman" w:hAnsi="Times New Roman"/>
          <w:sz w:val="20"/>
          <w:szCs w:val="20"/>
          <w:lang w:val="en-GB"/>
        </w:rPr>
        <w:t xml:space="preserve"> </w:t>
      </w:r>
      <w:r w:rsidR="00F15639">
        <w:rPr>
          <w:rFonts w:ascii="Times New Roman" w:hAnsi="Times New Roman"/>
          <w:sz w:val="20"/>
          <w:szCs w:val="20"/>
          <w:lang w:val="en-GB"/>
        </w:rPr>
        <w:t>in NTN may trigger measurement reporting too early or too late</w:t>
      </w:r>
      <w:r w:rsidR="003146E4">
        <w:rPr>
          <w:rFonts w:ascii="Times New Roman" w:hAnsi="Times New Roman"/>
          <w:sz w:val="20"/>
          <w:szCs w:val="20"/>
          <w:lang w:val="en-GB"/>
        </w:rPr>
        <w:t xml:space="preserve"> as in Figure 1</w:t>
      </w:r>
      <w:r w:rsidR="00F246F3" w:rsidRPr="00F246F3">
        <w:rPr>
          <w:rFonts w:ascii="Times New Roman" w:hAnsi="Times New Roman"/>
          <w:sz w:val="20"/>
          <w:szCs w:val="20"/>
          <w:lang w:val="en-GB"/>
        </w:rPr>
        <w:t>.</w:t>
      </w:r>
    </w:p>
    <w:p w14:paraId="07010699" w14:textId="720A952F" w:rsidR="003146E4" w:rsidRDefault="003146E4" w:rsidP="003146E4">
      <w:pPr>
        <w:spacing w:line="288" w:lineRule="auto"/>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7D7854BA" wp14:editId="7F14CF35">
            <wp:extent cx="5096510" cy="20875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29745" cy="2101119"/>
                    </a:xfrm>
                    <a:prstGeom prst="rect">
                      <a:avLst/>
                    </a:prstGeom>
                    <a:noFill/>
                  </pic:spPr>
                </pic:pic>
              </a:graphicData>
            </a:graphic>
          </wp:inline>
        </w:drawing>
      </w:r>
    </w:p>
    <w:p w14:paraId="1B0A1BCB" w14:textId="0481952C" w:rsidR="003146E4" w:rsidRPr="003146E4" w:rsidRDefault="003146E4" w:rsidP="003146E4">
      <w:pPr>
        <w:spacing w:line="288" w:lineRule="auto"/>
        <w:jc w:val="center"/>
        <w:rPr>
          <w:rFonts w:ascii="Times New Roman" w:hAnsi="Times New Roman" w:hint="eastAsia"/>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1. T</w:t>
      </w:r>
      <w:r>
        <w:rPr>
          <w:rFonts w:ascii="Times New Roman" w:hAnsi="Times New Roman"/>
          <w:sz w:val="20"/>
          <w:szCs w:val="20"/>
          <w:lang w:val="en-GB"/>
        </w:rPr>
        <w:t>oo early or too late</w:t>
      </w:r>
      <w:r w:rsidRPr="003146E4">
        <w:rPr>
          <w:rFonts w:ascii="Times New Roman" w:hAnsi="Times New Roman"/>
          <w:sz w:val="20"/>
          <w:szCs w:val="20"/>
          <w:lang w:val="en-GB"/>
        </w:rPr>
        <w:t xml:space="preserve"> </w:t>
      </w:r>
      <w:r>
        <w:rPr>
          <w:rFonts w:ascii="Times New Roman" w:hAnsi="Times New Roman"/>
          <w:sz w:val="20"/>
          <w:szCs w:val="20"/>
          <w:lang w:val="en-GB"/>
        </w:rPr>
        <w:t>measurement report</w:t>
      </w:r>
      <w:r>
        <w:rPr>
          <w:rFonts w:ascii="Times New Roman" w:hAnsi="Times New Roman"/>
          <w:sz w:val="20"/>
          <w:szCs w:val="20"/>
          <w:lang w:val="en-GB"/>
        </w:rPr>
        <w:t xml:space="preserve"> triggering in NTN</w:t>
      </w:r>
    </w:p>
    <w:p w14:paraId="0D084FBE" w14:textId="3DB10A03" w:rsidR="000C5EAE" w:rsidRDefault="00083898" w:rsidP="005E5EE4">
      <w:pPr>
        <w:spacing w:line="288" w:lineRule="auto"/>
        <w:rPr>
          <w:rFonts w:ascii="Times New Roman" w:hAnsi="Times New Roman"/>
          <w:sz w:val="20"/>
          <w:szCs w:val="20"/>
          <w:lang w:val="en-GB"/>
        </w:rPr>
      </w:pPr>
      <w:r>
        <w:rPr>
          <w:rFonts w:ascii="Times New Roman" w:hAnsi="Times New Roman"/>
          <w:sz w:val="20"/>
          <w:szCs w:val="20"/>
          <w:lang w:val="en-GB"/>
        </w:rPr>
        <w:lastRenderedPageBreak/>
        <w:t xml:space="preserve">Similar to the </w:t>
      </w:r>
      <w:r w:rsidR="00763968">
        <w:rPr>
          <w:rFonts w:ascii="Times New Roman" w:hAnsi="Times New Roman"/>
          <w:sz w:val="20"/>
          <w:szCs w:val="20"/>
          <w:lang w:val="en-GB"/>
        </w:rPr>
        <w:t>CHO enhancements being considered for NTN</w:t>
      </w:r>
      <w:r>
        <w:rPr>
          <w:rFonts w:ascii="Times New Roman" w:hAnsi="Times New Roman"/>
          <w:sz w:val="20"/>
          <w:szCs w:val="20"/>
          <w:lang w:val="en-GB"/>
        </w:rPr>
        <w:t xml:space="preserve">, </w:t>
      </w:r>
      <w:r w:rsidR="000E6C1D">
        <w:rPr>
          <w:rFonts w:ascii="Times New Roman" w:hAnsi="Times New Roman"/>
          <w:sz w:val="20"/>
          <w:szCs w:val="20"/>
          <w:lang w:val="en-GB"/>
        </w:rPr>
        <w:t xml:space="preserve">the specific </w:t>
      </w:r>
      <w:r>
        <w:rPr>
          <w:rFonts w:ascii="Times New Roman" w:hAnsi="Times New Roman"/>
          <w:sz w:val="20"/>
          <w:szCs w:val="20"/>
          <w:lang w:val="en-GB"/>
        </w:rPr>
        <w:t>conditions other than signal strength(s)</w:t>
      </w:r>
      <w:r w:rsidR="00CE60BA">
        <w:rPr>
          <w:rFonts w:ascii="Times New Roman" w:hAnsi="Times New Roman"/>
          <w:sz w:val="20"/>
          <w:szCs w:val="20"/>
          <w:lang w:val="en-GB"/>
        </w:rPr>
        <w:t>,</w:t>
      </w:r>
      <w:r>
        <w:rPr>
          <w:rFonts w:ascii="Times New Roman" w:hAnsi="Times New Roman"/>
          <w:sz w:val="20"/>
          <w:szCs w:val="20"/>
          <w:lang w:val="en-GB"/>
        </w:rPr>
        <w:t xml:space="preserve"> </w:t>
      </w:r>
      <w:r w:rsidR="00CE60BA">
        <w:rPr>
          <w:rFonts w:ascii="Times New Roman" w:hAnsi="Times New Roman"/>
          <w:sz w:val="20"/>
          <w:szCs w:val="20"/>
          <w:lang w:val="en-GB"/>
        </w:rPr>
        <w:t xml:space="preserve">e.g. location, </w:t>
      </w:r>
      <w:r>
        <w:rPr>
          <w:rFonts w:ascii="Times New Roman" w:hAnsi="Times New Roman"/>
          <w:sz w:val="20"/>
          <w:szCs w:val="20"/>
          <w:lang w:val="en-GB"/>
        </w:rPr>
        <w:t>can be considered for NTN.</w:t>
      </w:r>
      <w:r w:rsidR="00F15639">
        <w:rPr>
          <w:rFonts w:ascii="Times New Roman" w:hAnsi="Times New Roman"/>
          <w:sz w:val="20"/>
          <w:szCs w:val="20"/>
          <w:lang w:val="en-GB"/>
        </w:rPr>
        <w:t xml:space="preserve"> </w:t>
      </w:r>
      <w:r w:rsidR="00CE60BA">
        <w:rPr>
          <w:rFonts w:ascii="Times New Roman" w:hAnsi="Times New Roman"/>
          <w:sz w:val="20"/>
          <w:szCs w:val="20"/>
          <w:lang w:val="en-GB"/>
        </w:rPr>
        <w:t>For location-based</w:t>
      </w:r>
      <w:r w:rsidR="00CE60BA" w:rsidRPr="00961E7C">
        <w:rPr>
          <w:rFonts w:ascii="Times New Roman" w:hAnsi="Times New Roman"/>
          <w:sz w:val="20"/>
          <w:szCs w:val="20"/>
          <w:lang w:val="en-GB"/>
        </w:rPr>
        <w:t xml:space="preserve"> </w:t>
      </w:r>
      <w:r w:rsidR="00CE60BA">
        <w:rPr>
          <w:rFonts w:ascii="Times New Roman" w:hAnsi="Times New Roman"/>
          <w:sz w:val="20"/>
          <w:szCs w:val="20"/>
          <w:lang w:val="en-GB"/>
        </w:rPr>
        <w:t xml:space="preserve">triggering, </w:t>
      </w:r>
      <w:r w:rsidR="005E5EE4">
        <w:rPr>
          <w:rFonts w:ascii="Times New Roman" w:hAnsi="Times New Roman"/>
          <w:sz w:val="20"/>
          <w:szCs w:val="20"/>
          <w:lang w:val="en-GB"/>
        </w:rPr>
        <w:t xml:space="preserve">at least </w:t>
      </w:r>
      <w:r w:rsidR="00CE60BA" w:rsidRPr="00961E7C">
        <w:rPr>
          <w:rFonts w:ascii="Times New Roman" w:hAnsi="Times New Roman"/>
          <w:sz w:val="20"/>
          <w:szCs w:val="20"/>
          <w:lang w:val="en-GB"/>
        </w:rPr>
        <w:t>A3-like</w:t>
      </w:r>
      <w:r w:rsidR="00CE60BA">
        <w:rPr>
          <w:rFonts w:ascii="Times New Roman" w:hAnsi="Times New Roman"/>
          <w:sz w:val="20"/>
          <w:szCs w:val="20"/>
          <w:lang w:val="en-GB"/>
        </w:rPr>
        <w:t xml:space="preserve"> or </w:t>
      </w:r>
      <w:r w:rsidR="00CE60BA" w:rsidRPr="00961E7C">
        <w:rPr>
          <w:rFonts w:ascii="Times New Roman" w:hAnsi="Times New Roman"/>
          <w:sz w:val="20"/>
          <w:szCs w:val="20"/>
          <w:lang w:val="en-GB"/>
        </w:rPr>
        <w:t>A5-like</w:t>
      </w:r>
      <w:r w:rsidR="00CE60BA">
        <w:rPr>
          <w:rFonts w:ascii="Times New Roman" w:hAnsi="Times New Roman"/>
          <w:sz w:val="20"/>
          <w:szCs w:val="20"/>
          <w:lang w:val="en-GB"/>
        </w:rPr>
        <w:t xml:space="preserve"> location-based event could be further designed</w:t>
      </w:r>
      <w:r w:rsidR="005E5EE4">
        <w:rPr>
          <w:rFonts w:ascii="Times New Roman" w:hAnsi="Times New Roman"/>
          <w:sz w:val="20"/>
          <w:szCs w:val="20"/>
          <w:lang w:val="en-GB"/>
        </w:rPr>
        <w:t>, for example:</w:t>
      </w:r>
    </w:p>
    <w:p w14:paraId="6C7B9F02" w14:textId="6614FA41" w:rsidR="005E5EE4" w:rsidRPr="005E5EE4" w:rsidRDefault="005E5EE4" w:rsidP="005E5EE4">
      <w:pPr>
        <w:numPr>
          <w:ilvl w:val="0"/>
          <w:numId w:val="35"/>
        </w:numPr>
        <w:spacing w:line="288" w:lineRule="auto"/>
        <w:rPr>
          <w:rFonts w:ascii="Times New Roman" w:hAnsi="Times New Roman"/>
          <w:sz w:val="20"/>
          <w:szCs w:val="20"/>
        </w:rPr>
      </w:pPr>
      <w:r w:rsidRPr="005E5EE4">
        <w:rPr>
          <w:rFonts w:ascii="Times New Roman" w:hAnsi="Times New Roman"/>
          <w:sz w:val="20"/>
          <w:szCs w:val="20"/>
        </w:rPr>
        <w:t xml:space="preserve">Event </w:t>
      </w:r>
      <w:r w:rsidRPr="005E5EE4">
        <w:rPr>
          <w:rFonts w:ascii="Times New Roman" w:hAnsi="Times New Roman"/>
          <w:sz w:val="20"/>
          <w:szCs w:val="20"/>
        </w:rPr>
        <w:t>L</w:t>
      </w:r>
      <w:r w:rsidRPr="005E5EE4">
        <w:rPr>
          <w:rFonts w:ascii="Times New Roman" w:hAnsi="Times New Roman"/>
          <w:sz w:val="20"/>
          <w:szCs w:val="20"/>
        </w:rPr>
        <w:t xml:space="preserve">3 (Neighbour becomes offset </w:t>
      </w:r>
      <w:r w:rsidRPr="005E5EE4">
        <w:rPr>
          <w:rFonts w:ascii="Times New Roman" w:hAnsi="Times New Roman"/>
          <w:sz w:val="20"/>
          <w:szCs w:val="20"/>
        </w:rPr>
        <w:t>closer</w:t>
      </w:r>
      <w:r w:rsidRPr="005E5EE4">
        <w:rPr>
          <w:rFonts w:ascii="Times New Roman" w:hAnsi="Times New Roman"/>
          <w:sz w:val="20"/>
          <w:szCs w:val="20"/>
        </w:rPr>
        <w:t xml:space="preserve"> than SpCell)</w:t>
      </w:r>
      <w:r w:rsidRPr="005E5EE4">
        <w:rPr>
          <w:rFonts w:ascii="Times New Roman" w:hAnsi="Times New Roman"/>
          <w:sz w:val="20"/>
          <w:szCs w:val="20"/>
        </w:rPr>
        <w:t>.</w:t>
      </w:r>
    </w:p>
    <w:p w14:paraId="75F7664C" w14:textId="50D0673A" w:rsidR="005E5EE4" w:rsidRPr="005E5EE4" w:rsidRDefault="005E5EE4" w:rsidP="005E5EE4">
      <w:pPr>
        <w:numPr>
          <w:ilvl w:val="0"/>
          <w:numId w:val="35"/>
        </w:numPr>
        <w:spacing w:line="288" w:lineRule="auto"/>
        <w:rPr>
          <w:rFonts w:ascii="Times New Roman" w:hAnsi="Times New Roman" w:hint="eastAsia"/>
          <w:sz w:val="20"/>
          <w:szCs w:val="20"/>
        </w:rPr>
      </w:pPr>
      <w:r w:rsidRPr="005E5EE4">
        <w:rPr>
          <w:rFonts w:ascii="Times New Roman" w:hAnsi="Times New Roman"/>
          <w:sz w:val="20"/>
          <w:szCs w:val="20"/>
        </w:rPr>
        <w:t xml:space="preserve">Event </w:t>
      </w:r>
      <w:r w:rsidRPr="005E5EE4">
        <w:rPr>
          <w:rFonts w:ascii="Times New Roman" w:hAnsi="Times New Roman"/>
          <w:sz w:val="20"/>
          <w:szCs w:val="20"/>
        </w:rPr>
        <w:t>L</w:t>
      </w:r>
      <w:r w:rsidRPr="005E5EE4">
        <w:rPr>
          <w:rFonts w:ascii="Times New Roman" w:hAnsi="Times New Roman"/>
          <w:sz w:val="20"/>
          <w:szCs w:val="20"/>
        </w:rPr>
        <w:t xml:space="preserve">5 (SpCell becomes </w:t>
      </w:r>
      <w:r w:rsidRPr="005E5EE4">
        <w:rPr>
          <w:rFonts w:ascii="Times New Roman" w:hAnsi="Times New Roman"/>
          <w:sz w:val="20"/>
          <w:szCs w:val="20"/>
        </w:rPr>
        <w:t>further</w:t>
      </w:r>
      <w:r w:rsidRPr="005E5EE4">
        <w:rPr>
          <w:rFonts w:ascii="Times New Roman" w:hAnsi="Times New Roman"/>
          <w:sz w:val="20"/>
          <w:szCs w:val="20"/>
        </w:rPr>
        <w:t xml:space="preserve"> than threshold1 and neighbour becomes </w:t>
      </w:r>
      <w:r w:rsidRPr="005E5EE4">
        <w:rPr>
          <w:rFonts w:ascii="Times New Roman" w:hAnsi="Times New Roman"/>
          <w:sz w:val="20"/>
          <w:szCs w:val="20"/>
        </w:rPr>
        <w:t>closer</w:t>
      </w:r>
      <w:r w:rsidRPr="005E5EE4">
        <w:rPr>
          <w:rFonts w:ascii="Times New Roman" w:hAnsi="Times New Roman"/>
          <w:sz w:val="20"/>
          <w:szCs w:val="20"/>
        </w:rPr>
        <w:t xml:space="preserve"> than threshold2)</w:t>
      </w:r>
      <w:r w:rsidRPr="005E5EE4">
        <w:rPr>
          <w:rFonts w:ascii="Times New Roman" w:hAnsi="Times New Roman"/>
          <w:sz w:val="20"/>
          <w:szCs w:val="20"/>
        </w:rPr>
        <w:t>.</w:t>
      </w:r>
    </w:p>
    <w:p w14:paraId="12E7E858" w14:textId="69019861" w:rsidR="000C5EAE" w:rsidRPr="00164837" w:rsidRDefault="000C5EAE" w:rsidP="005E5EE4">
      <w:pPr>
        <w:spacing w:line="288" w:lineRule="auto"/>
        <w:rPr>
          <w:rFonts w:ascii="Times New Roman" w:hAnsi="Times New Roman"/>
          <w:b/>
          <w:bCs/>
          <w:sz w:val="20"/>
          <w:szCs w:val="20"/>
          <w:lang w:val="en-GB"/>
        </w:rPr>
      </w:pPr>
      <w:r w:rsidRPr="00164837">
        <w:rPr>
          <w:rFonts w:ascii="Times New Roman" w:hAnsi="Times New Roman"/>
          <w:b/>
          <w:bCs/>
          <w:sz w:val="20"/>
          <w:szCs w:val="20"/>
          <w:lang w:val="en-GB"/>
        </w:rPr>
        <w:t xml:space="preserve">Proposal </w:t>
      </w:r>
      <w:r w:rsidR="003F3C9A">
        <w:rPr>
          <w:rFonts w:ascii="Times New Roman" w:hAnsi="Times New Roman"/>
          <w:b/>
          <w:bCs/>
          <w:sz w:val="20"/>
          <w:szCs w:val="20"/>
          <w:lang w:val="en-GB"/>
        </w:rPr>
        <w:t>1</w:t>
      </w:r>
      <w:r w:rsidRPr="00164837">
        <w:rPr>
          <w:rFonts w:ascii="Times New Roman" w:hAnsi="Times New Roman"/>
          <w:b/>
          <w:bCs/>
          <w:sz w:val="20"/>
          <w:szCs w:val="20"/>
          <w:lang w:val="en-GB"/>
        </w:rPr>
        <w:t xml:space="preserve">: </w:t>
      </w:r>
      <w:r>
        <w:rPr>
          <w:rFonts w:ascii="Times New Roman" w:hAnsi="Times New Roman"/>
          <w:b/>
          <w:bCs/>
          <w:sz w:val="20"/>
          <w:szCs w:val="20"/>
          <w:lang w:val="en-GB"/>
        </w:rPr>
        <w:t>Location based event to trigger measurement report should be supported in NTN.</w:t>
      </w:r>
    </w:p>
    <w:p w14:paraId="65C933E9" w14:textId="77777777" w:rsidR="00F246F3" w:rsidRDefault="00301A71" w:rsidP="005E5EE4">
      <w:pPr>
        <w:spacing w:line="288" w:lineRule="auto"/>
        <w:rPr>
          <w:rFonts w:ascii="Times New Roman" w:hAnsi="Times New Roman"/>
          <w:sz w:val="20"/>
          <w:szCs w:val="20"/>
          <w:lang w:val="en-GB"/>
        </w:rPr>
      </w:pPr>
      <w:r>
        <w:rPr>
          <w:rFonts w:ascii="Times New Roman" w:hAnsi="Times New Roman"/>
          <w:sz w:val="20"/>
          <w:szCs w:val="20"/>
          <w:lang w:val="en-GB"/>
        </w:rPr>
        <w:t>Moreover, in order to ensure the stability, t</w:t>
      </w:r>
      <w:r w:rsidRPr="00F15639">
        <w:rPr>
          <w:rFonts w:ascii="Times New Roman" w:hAnsi="Times New Roman"/>
          <w:sz w:val="20"/>
          <w:szCs w:val="20"/>
          <w:lang w:val="en-GB"/>
        </w:rPr>
        <w:t xml:space="preserve">he </w:t>
      </w:r>
      <w:r w:rsidR="00F15639" w:rsidRPr="00F15639">
        <w:rPr>
          <w:rFonts w:ascii="Times New Roman" w:hAnsi="Times New Roman"/>
          <w:sz w:val="20"/>
          <w:szCs w:val="20"/>
          <w:lang w:val="en-GB"/>
        </w:rPr>
        <w:t xml:space="preserve">triggering </w:t>
      </w:r>
      <w:r>
        <w:rPr>
          <w:rFonts w:ascii="Times New Roman" w:hAnsi="Times New Roman"/>
          <w:sz w:val="20"/>
          <w:szCs w:val="20"/>
          <w:lang w:val="en-GB"/>
        </w:rPr>
        <w:t xml:space="preserve">event </w:t>
      </w:r>
      <w:r w:rsidR="00F15639" w:rsidRPr="00F15639">
        <w:rPr>
          <w:rFonts w:ascii="Times New Roman" w:hAnsi="Times New Roman"/>
          <w:sz w:val="20"/>
          <w:szCs w:val="20"/>
          <w:lang w:val="en-GB"/>
        </w:rPr>
        <w:t xml:space="preserve">of measurement reporting can be based on a combination of location and </w:t>
      </w:r>
      <w:r w:rsidR="00F15639">
        <w:rPr>
          <w:rFonts w:ascii="Times New Roman" w:hAnsi="Times New Roman"/>
          <w:sz w:val="20"/>
          <w:szCs w:val="20"/>
          <w:lang w:val="en-GB"/>
        </w:rPr>
        <w:t>signal strength(s)</w:t>
      </w:r>
      <w:r w:rsidR="00961E7C">
        <w:rPr>
          <w:rFonts w:ascii="Times New Roman" w:hAnsi="Times New Roman"/>
          <w:sz w:val="20"/>
          <w:szCs w:val="20"/>
          <w:lang w:val="en-GB"/>
        </w:rPr>
        <w:t xml:space="preserve"> in NTN</w:t>
      </w:r>
      <w:r>
        <w:rPr>
          <w:rFonts w:ascii="Times New Roman" w:hAnsi="Times New Roman"/>
          <w:sz w:val="20"/>
          <w:szCs w:val="20"/>
          <w:lang w:val="en-GB"/>
        </w:rPr>
        <w:t>. The potential combinations are as follows.</w:t>
      </w:r>
    </w:p>
    <w:p w14:paraId="72D95778" w14:textId="77777777" w:rsidR="00083898" w:rsidRPr="00083898" w:rsidRDefault="00083898" w:rsidP="005E5EE4">
      <w:pPr>
        <w:numPr>
          <w:ilvl w:val="0"/>
          <w:numId w:val="35"/>
        </w:numPr>
        <w:spacing w:line="288" w:lineRule="auto"/>
        <w:rPr>
          <w:rFonts w:ascii="Times New Roman" w:hAnsi="Times New Roman"/>
          <w:sz w:val="20"/>
          <w:szCs w:val="20"/>
        </w:rPr>
      </w:pPr>
      <w:r>
        <w:rPr>
          <w:rFonts w:ascii="Times New Roman" w:hAnsi="Times New Roman"/>
          <w:sz w:val="20"/>
          <w:szCs w:val="20"/>
        </w:rPr>
        <w:t>Measurement reporting triggering condition</w:t>
      </w:r>
      <w:r w:rsidRPr="00083898">
        <w:rPr>
          <w:rFonts w:ascii="Times New Roman" w:hAnsi="Times New Roman"/>
          <w:sz w:val="20"/>
          <w:szCs w:val="20"/>
        </w:rPr>
        <w:t xml:space="preserve"> A: location-based </w:t>
      </w:r>
      <w:r w:rsidR="00301A71">
        <w:rPr>
          <w:rFonts w:ascii="Times New Roman" w:hAnsi="Times New Roman"/>
          <w:sz w:val="20"/>
          <w:szCs w:val="20"/>
        </w:rPr>
        <w:t xml:space="preserve">event </w:t>
      </w:r>
      <w:r w:rsidRPr="00083898">
        <w:rPr>
          <w:rFonts w:ascii="Times New Roman" w:hAnsi="Times New Roman"/>
          <w:b/>
          <w:bCs/>
          <w:sz w:val="20"/>
          <w:szCs w:val="20"/>
        </w:rPr>
        <w:t>OR</w:t>
      </w:r>
      <w:r w:rsidRPr="00083898">
        <w:rPr>
          <w:rFonts w:ascii="Times New Roman" w:hAnsi="Times New Roman"/>
          <w:sz w:val="20"/>
          <w:szCs w:val="20"/>
        </w:rPr>
        <w:t xml:space="preserve"> measurement-based</w:t>
      </w:r>
      <w:r w:rsidR="00301A71">
        <w:rPr>
          <w:rFonts w:ascii="Times New Roman" w:hAnsi="Times New Roman"/>
          <w:sz w:val="20"/>
          <w:szCs w:val="20"/>
        </w:rPr>
        <w:t xml:space="preserve"> event</w:t>
      </w:r>
      <w:r w:rsidRPr="00083898">
        <w:rPr>
          <w:rFonts w:ascii="Times New Roman" w:hAnsi="Times New Roman"/>
          <w:sz w:val="20"/>
          <w:szCs w:val="20"/>
        </w:rPr>
        <w:t>;</w:t>
      </w:r>
    </w:p>
    <w:p w14:paraId="16FD9108" w14:textId="77777777" w:rsidR="000E6C1D" w:rsidRPr="000E6C1D" w:rsidRDefault="00083898" w:rsidP="005E5EE4">
      <w:pPr>
        <w:numPr>
          <w:ilvl w:val="0"/>
          <w:numId w:val="35"/>
        </w:numPr>
        <w:spacing w:line="288" w:lineRule="auto"/>
        <w:rPr>
          <w:rFonts w:ascii="Times New Roman" w:hAnsi="Times New Roman"/>
          <w:sz w:val="20"/>
          <w:szCs w:val="20"/>
        </w:rPr>
      </w:pPr>
      <w:r>
        <w:rPr>
          <w:rFonts w:ascii="Times New Roman" w:hAnsi="Times New Roman"/>
          <w:sz w:val="20"/>
          <w:szCs w:val="20"/>
        </w:rPr>
        <w:t>Measurement reporting triggering condition</w:t>
      </w:r>
      <w:r w:rsidRPr="00083898">
        <w:rPr>
          <w:rFonts w:ascii="Times New Roman" w:hAnsi="Times New Roman"/>
          <w:sz w:val="20"/>
          <w:szCs w:val="20"/>
        </w:rPr>
        <w:t xml:space="preserve"> B: location-based </w:t>
      </w:r>
      <w:r w:rsidR="00301A71">
        <w:rPr>
          <w:rFonts w:ascii="Times New Roman" w:hAnsi="Times New Roman"/>
          <w:sz w:val="20"/>
          <w:szCs w:val="20"/>
        </w:rPr>
        <w:t>event</w:t>
      </w:r>
      <w:r w:rsidR="00301A71" w:rsidRPr="00083898">
        <w:rPr>
          <w:rFonts w:ascii="Times New Roman" w:hAnsi="Times New Roman"/>
          <w:sz w:val="20"/>
          <w:szCs w:val="20"/>
        </w:rPr>
        <w:t xml:space="preserve"> </w:t>
      </w:r>
      <w:r w:rsidRPr="00083898">
        <w:rPr>
          <w:rFonts w:ascii="Times New Roman" w:hAnsi="Times New Roman"/>
          <w:b/>
          <w:bCs/>
          <w:sz w:val="20"/>
          <w:szCs w:val="20"/>
        </w:rPr>
        <w:t>AND</w:t>
      </w:r>
      <w:r w:rsidRPr="00083898">
        <w:rPr>
          <w:rFonts w:ascii="Times New Roman" w:hAnsi="Times New Roman"/>
          <w:sz w:val="20"/>
          <w:szCs w:val="20"/>
        </w:rPr>
        <w:t xml:space="preserve"> measurement-based </w:t>
      </w:r>
      <w:r w:rsidR="00301A71">
        <w:rPr>
          <w:rFonts w:ascii="Times New Roman" w:hAnsi="Times New Roman"/>
          <w:sz w:val="20"/>
          <w:szCs w:val="20"/>
        </w:rPr>
        <w:t>event</w:t>
      </w:r>
      <w:r w:rsidRPr="00083898">
        <w:rPr>
          <w:rFonts w:ascii="Times New Roman" w:hAnsi="Times New Roman"/>
          <w:sz w:val="20"/>
          <w:szCs w:val="20"/>
        </w:rPr>
        <w:t>.</w:t>
      </w:r>
    </w:p>
    <w:p w14:paraId="18B18BE4" w14:textId="02A9E022" w:rsidR="00F246F3" w:rsidRPr="00F6392A" w:rsidRDefault="00F6392A" w:rsidP="005E5EE4">
      <w:pPr>
        <w:spacing w:line="288" w:lineRule="auto"/>
        <w:rPr>
          <w:rFonts w:ascii="Times New Roman" w:hAnsi="Times New Roman"/>
          <w:b/>
          <w:bCs/>
          <w:sz w:val="20"/>
          <w:szCs w:val="20"/>
          <w:lang w:val="en-GB"/>
        </w:rPr>
      </w:pPr>
      <w:r w:rsidRPr="00F6392A">
        <w:rPr>
          <w:rFonts w:ascii="Times New Roman" w:hAnsi="Times New Roman" w:hint="eastAsia"/>
          <w:b/>
          <w:bCs/>
          <w:sz w:val="20"/>
          <w:szCs w:val="20"/>
          <w:lang w:val="en-GB"/>
        </w:rPr>
        <w:t>Proposal</w:t>
      </w:r>
      <w:r w:rsidRPr="00F6392A">
        <w:rPr>
          <w:rFonts w:ascii="Times New Roman" w:hAnsi="Times New Roman"/>
          <w:b/>
          <w:bCs/>
          <w:sz w:val="20"/>
          <w:szCs w:val="20"/>
          <w:lang w:val="en-GB"/>
        </w:rPr>
        <w:t xml:space="preserve"> </w:t>
      </w:r>
      <w:r w:rsidR="00763968">
        <w:rPr>
          <w:rFonts w:ascii="Times New Roman" w:hAnsi="Times New Roman"/>
          <w:b/>
          <w:bCs/>
          <w:sz w:val="20"/>
          <w:szCs w:val="20"/>
          <w:lang w:val="en-GB"/>
        </w:rPr>
        <w:t>2</w:t>
      </w:r>
      <w:r w:rsidRPr="00F6392A">
        <w:rPr>
          <w:rFonts w:ascii="Times New Roman" w:hAnsi="Times New Roman"/>
          <w:b/>
          <w:bCs/>
          <w:sz w:val="20"/>
          <w:szCs w:val="20"/>
          <w:lang w:val="en-GB"/>
        </w:rPr>
        <w:t xml:space="preserve">: RAN2 to support triggering </w:t>
      </w:r>
      <w:r w:rsidR="00301A71">
        <w:rPr>
          <w:rFonts w:ascii="Times New Roman" w:hAnsi="Times New Roman"/>
          <w:b/>
          <w:bCs/>
          <w:sz w:val="20"/>
          <w:szCs w:val="20"/>
          <w:lang w:val="en-GB"/>
        </w:rPr>
        <w:t xml:space="preserve">event </w:t>
      </w:r>
      <w:r w:rsidRPr="00F6392A">
        <w:rPr>
          <w:rFonts w:ascii="Times New Roman" w:hAnsi="Times New Roman"/>
          <w:b/>
          <w:bCs/>
          <w:sz w:val="20"/>
          <w:szCs w:val="20"/>
          <w:lang w:val="en-GB"/>
        </w:rPr>
        <w:t xml:space="preserve">of measurement reporting </w:t>
      </w:r>
      <w:r w:rsidR="00083898">
        <w:rPr>
          <w:rFonts w:ascii="Times New Roman" w:hAnsi="Times New Roman"/>
          <w:b/>
          <w:bCs/>
          <w:sz w:val="20"/>
          <w:szCs w:val="20"/>
          <w:lang w:val="en-GB"/>
        </w:rPr>
        <w:t>based on</w:t>
      </w:r>
      <w:r w:rsidRPr="00F6392A">
        <w:rPr>
          <w:rFonts w:ascii="Times New Roman" w:hAnsi="Times New Roman"/>
          <w:b/>
          <w:bCs/>
          <w:sz w:val="20"/>
          <w:szCs w:val="20"/>
          <w:lang w:val="en-GB"/>
        </w:rPr>
        <w:t xml:space="preserve"> </w:t>
      </w:r>
      <w:r w:rsidR="00301A71">
        <w:rPr>
          <w:rFonts w:ascii="Times New Roman" w:hAnsi="Times New Roman"/>
          <w:b/>
          <w:bCs/>
          <w:sz w:val="20"/>
          <w:szCs w:val="20"/>
          <w:lang w:val="en-GB"/>
        </w:rPr>
        <w:t xml:space="preserve">the combination of </w:t>
      </w:r>
      <w:r w:rsidRPr="00F6392A">
        <w:rPr>
          <w:rFonts w:ascii="Times New Roman" w:hAnsi="Times New Roman"/>
          <w:b/>
          <w:bCs/>
          <w:sz w:val="20"/>
          <w:szCs w:val="20"/>
          <w:lang w:val="en-GB"/>
        </w:rPr>
        <w:t>location</w:t>
      </w:r>
      <w:r w:rsidR="00301A71">
        <w:rPr>
          <w:rFonts w:ascii="Times New Roman" w:hAnsi="Times New Roman"/>
          <w:b/>
          <w:bCs/>
          <w:sz w:val="20"/>
          <w:szCs w:val="20"/>
          <w:lang w:val="en-GB"/>
        </w:rPr>
        <w:t xml:space="preserve"> based event</w:t>
      </w:r>
      <w:r w:rsidR="00083898">
        <w:rPr>
          <w:rFonts w:ascii="Times New Roman" w:hAnsi="Times New Roman"/>
          <w:b/>
          <w:bCs/>
          <w:sz w:val="20"/>
          <w:szCs w:val="20"/>
          <w:lang w:val="en-GB"/>
        </w:rPr>
        <w:t xml:space="preserve"> AND/OR measured signal strength</w:t>
      </w:r>
      <w:r w:rsidR="00301A71">
        <w:rPr>
          <w:rFonts w:ascii="Times New Roman" w:hAnsi="Times New Roman"/>
          <w:b/>
          <w:bCs/>
          <w:sz w:val="20"/>
          <w:szCs w:val="20"/>
          <w:lang w:val="en-GB"/>
        </w:rPr>
        <w:t xml:space="preserve"> based event</w:t>
      </w:r>
      <w:r w:rsidRPr="00F6392A">
        <w:rPr>
          <w:rFonts w:ascii="Times New Roman" w:hAnsi="Times New Roman"/>
          <w:b/>
          <w:bCs/>
          <w:sz w:val="20"/>
          <w:szCs w:val="20"/>
          <w:lang w:val="en-GB"/>
        </w:rPr>
        <w:t>.</w:t>
      </w:r>
    </w:p>
    <w:bookmarkEnd w:id="4"/>
    <w:p w14:paraId="6E507534"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1FAD41C1" w14:textId="69DF6915" w:rsidR="00A90536" w:rsidRDefault="00A90536" w:rsidP="005E5EE4">
      <w:pPr>
        <w:spacing w:line="288" w:lineRule="auto"/>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on </w:t>
      </w:r>
      <w:r w:rsidR="00F6392A">
        <w:rPr>
          <w:rFonts w:ascii="Times New Roman" w:hAnsi="Times New Roman"/>
          <w:sz w:val="20"/>
          <w:szCs w:val="20"/>
          <w:lang w:val="en-GB"/>
        </w:rPr>
        <w:t>c</w:t>
      </w:r>
      <w:r w:rsidR="00F6392A" w:rsidRPr="00983411">
        <w:rPr>
          <w:rFonts w:ascii="Times New Roman" w:hAnsi="Times New Roman"/>
          <w:sz w:val="20"/>
          <w:szCs w:val="20"/>
          <w:lang w:val="en-GB"/>
        </w:rPr>
        <w:t>onditional triggering of measurement report</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6B204C31" w14:textId="77777777" w:rsidR="005E5EE4" w:rsidRPr="00164837" w:rsidRDefault="005E5EE4" w:rsidP="005E5EE4">
      <w:pPr>
        <w:spacing w:line="288" w:lineRule="auto"/>
        <w:rPr>
          <w:rFonts w:ascii="Times New Roman" w:hAnsi="Times New Roman"/>
          <w:b/>
          <w:bCs/>
          <w:sz w:val="20"/>
          <w:szCs w:val="20"/>
          <w:lang w:val="en-GB"/>
        </w:rPr>
      </w:pPr>
      <w:r w:rsidRPr="00164837">
        <w:rPr>
          <w:rFonts w:ascii="Times New Roman" w:hAnsi="Times New Roman"/>
          <w:b/>
          <w:bCs/>
          <w:sz w:val="20"/>
          <w:szCs w:val="20"/>
          <w:lang w:val="en-GB"/>
        </w:rPr>
        <w:t xml:space="preserve">Proposal </w:t>
      </w:r>
      <w:r>
        <w:rPr>
          <w:rFonts w:ascii="Times New Roman" w:hAnsi="Times New Roman"/>
          <w:b/>
          <w:bCs/>
          <w:sz w:val="20"/>
          <w:szCs w:val="20"/>
          <w:lang w:val="en-GB"/>
        </w:rPr>
        <w:t>1</w:t>
      </w:r>
      <w:r w:rsidRPr="00164837">
        <w:rPr>
          <w:rFonts w:ascii="Times New Roman" w:hAnsi="Times New Roman"/>
          <w:b/>
          <w:bCs/>
          <w:sz w:val="20"/>
          <w:szCs w:val="20"/>
          <w:lang w:val="en-GB"/>
        </w:rPr>
        <w:t xml:space="preserve">: </w:t>
      </w:r>
      <w:r>
        <w:rPr>
          <w:rFonts w:ascii="Times New Roman" w:hAnsi="Times New Roman"/>
          <w:b/>
          <w:bCs/>
          <w:sz w:val="20"/>
          <w:szCs w:val="20"/>
          <w:lang w:val="en-GB"/>
        </w:rPr>
        <w:t>Location based event to trigger measurement report should be supported in NTN.</w:t>
      </w:r>
    </w:p>
    <w:p w14:paraId="59966C15" w14:textId="6E206F83" w:rsidR="00636295" w:rsidRPr="005E5EE4" w:rsidRDefault="005E5EE4" w:rsidP="005E5EE4">
      <w:pPr>
        <w:spacing w:line="288" w:lineRule="auto"/>
        <w:rPr>
          <w:rFonts w:ascii="Times New Roman" w:hAnsi="Times New Roman" w:hint="eastAsia"/>
          <w:b/>
          <w:bCs/>
          <w:sz w:val="20"/>
          <w:szCs w:val="20"/>
          <w:lang w:val="en-GB"/>
        </w:rPr>
      </w:pPr>
      <w:r w:rsidRPr="00F6392A">
        <w:rPr>
          <w:rFonts w:ascii="Times New Roman" w:hAnsi="Times New Roman" w:hint="eastAsia"/>
          <w:b/>
          <w:bCs/>
          <w:sz w:val="20"/>
          <w:szCs w:val="20"/>
          <w:lang w:val="en-GB"/>
        </w:rPr>
        <w:t>Proposal</w:t>
      </w:r>
      <w:r w:rsidRPr="00F6392A">
        <w:rPr>
          <w:rFonts w:ascii="Times New Roman" w:hAnsi="Times New Roman"/>
          <w:b/>
          <w:bCs/>
          <w:sz w:val="20"/>
          <w:szCs w:val="20"/>
          <w:lang w:val="en-GB"/>
        </w:rPr>
        <w:t xml:space="preserve"> </w:t>
      </w:r>
      <w:r>
        <w:rPr>
          <w:rFonts w:ascii="Times New Roman" w:hAnsi="Times New Roman"/>
          <w:b/>
          <w:bCs/>
          <w:sz w:val="20"/>
          <w:szCs w:val="20"/>
          <w:lang w:val="en-GB"/>
        </w:rPr>
        <w:t>2</w:t>
      </w:r>
      <w:r w:rsidRPr="00F6392A">
        <w:rPr>
          <w:rFonts w:ascii="Times New Roman" w:hAnsi="Times New Roman"/>
          <w:b/>
          <w:bCs/>
          <w:sz w:val="20"/>
          <w:szCs w:val="20"/>
          <w:lang w:val="en-GB"/>
        </w:rPr>
        <w:t xml:space="preserve">: RAN2 to support triggering </w:t>
      </w:r>
      <w:r>
        <w:rPr>
          <w:rFonts w:ascii="Times New Roman" w:hAnsi="Times New Roman"/>
          <w:b/>
          <w:bCs/>
          <w:sz w:val="20"/>
          <w:szCs w:val="20"/>
          <w:lang w:val="en-GB"/>
        </w:rPr>
        <w:t xml:space="preserve">event </w:t>
      </w:r>
      <w:r w:rsidRPr="00F6392A">
        <w:rPr>
          <w:rFonts w:ascii="Times New Roman" w:hAnsi="Times New Roman"/>
          <w:b/>
          <w:bCs/>
          <w:sz w:val="20"/>
          <w:szCs w:val="20"/>
          <w:lang w:val="en-GB"/>
        </w:rPr>
        <w:t xml:space="preserve">of measurement reporting </w:t>
      </w:r>
      <w:r>
        <w:rPr>
          <w:rFonts w:ascii="Times New Roman" w:hAnsi="Times New Roman"/>
          <w:b/>
          <w:bCs/>
          <w:sz w:val="20"/>
          <w:szCs w:val="20"/>
          <w:lang w:val="en-GB"/>
        </w:rPr>
        <w:t>based on</w:t>
      </w:r>
      <w:r w:rsidRPr="00F6392A">
        <w:rPr>
          <w:rFonts w:ascii="Times New Roman" w:hAnsi="Times New Roman"/>
          <w:b/>
          <w:bCs/>
          <w:sz w:val="20"/>
          <w:szCs w:val="20"/>
          <w:lang w:val="en-GB"/>
        </w:rPr>
        <w:t xml:space="preserve"> </w:t>
      </w:r>
      <w:r>
        <w:rPr>
          <w:rFonts w:ascii="Times New Roman" w:hAnsi="Times New Roman"/>
          <w:b/>
          <w:bCs/>
          <w:sz w:val="20"/>
          <w:szCs w:val="20"/>
          <w:lang w:val="en-GB"/>
        </w:rPr>
        <w:t xml:space="preserve">the combination of </w:t>
      </w:r>
      <w:r w:rsidRPr="00F6392A">
        <w:rPr>
          <w:rFonts w:ascii="Times New Roman" w:hAnsi="Times New Roman"/>
          <w:b/>
          <w:bCs/>
          <w:sz w:val="20"/>
          <w:szCs w:val="20"/>
          <w:lang w:val="en-GB"/>
        </w:rPr>
        <w:t>location</w:t>
      </w:r>
      <w:r>
        <w:rPr>
          <w:rFonts w:ascii="Times New Roman" w:hAnsi="Times New Roman"/>
          <w:b/>
          <w:bCs/>
          <w:sz w:val="20"/>
          <w:szCs w:val="20"/>
          <w:lang w:val="en-GB"/>
        </w:rPr>
        <w:t xml:space="preserve"> based event AND/OR measured signal strength based event</w:t>
      </w:r>
      <w:r w:rsidRPr="00F6392A">
        <w:rPr>
          <w:rFonts w:ascii="Times New Roman" w:hAnsi="Times New Roman"/>
          <w:b/>
          <w:bCs/>
          <w:sz w:val="20"/>
          <w:szCs w:val="20"/>
          <w:lang w:val="en-GB"/>
        </w:rPr>
        <w:t>.</w:t>
      </w:r>
    </w:p>
    <w:sectPr w:rsidR="00636295" w:rsidRPr="005E5EE4"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A1D39" w14:textId="77777777" w:rsidR="0019436C" w:rsidRDefault="0019436C">
      <w:r>
        <w:separator/>
      </w:r>
    </w:p>
  </w:endnote>
  <w:endnote w:type="continuationSeparator" w:id="0">
    <w:p w14:paraId="6479515B" w14:textId="77777777" w:rsidR="0019436C" w:rsidRDefault="0019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A7F39"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37EF8A3F"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6DFCB" w14:textId="77777777" w:rsidR="0019436C" w:rsidRDefault="0019436C">
      <w:r>
        <w:separator/>
      </w:r>
    </w:p>
  </w:footnote>
  <w:footnote w:type="continuationSeparator" w:id="0">
    <w:p w14:paraId="7E46B15F" w14:textId="77777777" w:rsidR="0019436C" w:rsidRDefault="00194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3D1920"/>
    <w:multiLevelType w:val="hybridMultilevel"/>
    <w:tmpl w:val="09D44A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6"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
  </w:num>
  <w:num w:numId="3">
    <w:abstractNumId w:val="31"/>
  </w:num>
  <w:num w:numId="4">
    <w:abstractNumId w:val="4"/>
  </w:num>
  <w:num w:numId="5">
    <w:abstractNumId w:val="32"/>
  </w:num>
  <w:num w:numId="6">
    <w:abstractNumId w:val="15"/>
  </w:num>
  <w:num w:numId="7">
    <w:abstractNumId w:val="10"/>
  </w:num>
  <w:num w:numId="8">
    <w:abstractNumId w:val="26"/>
  </w:num>
  <w:num w:numId="9">
    <w:abstractNumId w:val="6"/>
  </w:num>
  <w:num w:numId="10">
    <w:abstractNumId w:val="21"/>
  </w:num>
  <w:num w:numId="11">
    <w:abstractNumId w:val="23"/>
  </w:num>
  <w:num w:numId="12">
    <w:abstractNumId w:val="19"/>
  </w:num>
  <w:num w:numId="13">
    <w:abstractNumId w:val="24"/>
  </w:num>
  <w:num w:numId="14">
    <w:abstractNumId w:val="13"/>
  </w:num>
  <w:num w:numId="15">
    <w:abstractNumId w:val="3"/>
  </w:num>
  <w:num w:numId="16">
    <w:abstractNumId w:val="20"/>
  </w:num>
  <w:num w:numId="17">
    <w:abstractNumId w:val="28"/>
  </w:num>
  <w:num w:numId="18">
    <w:abstractNumId w:val="22"/>
  </w:num>
  <w:num w:numId="19">
    <w:abstractNumId w:val="28"/>
  </w:num>
  <w:num w:numId="20">
    <w:abstractNumId w:val="27"/>
  </w:num>
  <w:num w:numId="21">
    <w:abstractNumId w:val="28"/>
  </w:num>
  <w:num w:numId="22">
    <w:abstractNumId w:val="9"/>
  </w:num>
  <w:num w:numId="23">
    <w:abstractNumId w:val="28"/>
  </w:num>
  <w:num w:numId="24">
    <w:abstractNumId w:val="8"/>
  </w:num>
  <w:num w:numId="25">
    <w:abstractNumId w:val="7"/>
  </w:num>
  <w:num w:numId="26">
    <w:abstractNumId w:val="16"/>
  </w:num>
  <w:num w:numId="27">
    <w:abstractNumId w:val="29"/>
  </w:num>
  <w:num w:numId="28">
    <w:abstractNumId w:val="5"/>
  </w:num>
  <w:num w:numId="29">
    <w:abstractNumId w:val="25"/>
  </w:num>
  <w:num w:numId="30">
    <w:abstractNumId w:val="14"/>
  </w:num>
  <w:num w:numId="31">
    <w:abstractNumId w:val="33"/>
  </w:num>
  <w:num w:numId="32">
    <w:abstractNumId w:val="17"/>
  </w:num>
  <w:num w:numId="33">
    <w:abstractNumId w:val="1"/>
  </w:num>
  <w:num w:numId="34">
    <w:abstractNumId w:val="11"/>
  </w:num>
  <w:num w:numId="35">
    <w:abstractNumId w:val="0"/>
  </w:num>
  <w:num w:numId="36">
    <w:abstractNumId w:val="30"/>
  </w:num>
  <w:num w:numId="3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456"/>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3E7"/>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6C"/>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6E4"/>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5147"/>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3C9A"/>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4979"/>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5EE4"/>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067C"/>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968"/>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707"/>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AC4"/>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42"/>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227"/>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23D"/>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9A7"/>
    <w:rsid w:val="00CF6C6B"/>
    <w:rsid w:val="00CF76D0"/>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23"/>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4D"/>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E1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2F21"/>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8C7539"/>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2</Pages>
  <Words>540</Words>
  <Characters>3081</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49</cp:revision>
  <cp:lastPrinted>2012-10-30T00:20:00Z</cp:lastPrinted>
  <dcterms:created xsi:type="dcterms:W3CDTF">2020-08-03T07:44:00Z</dcterms:created>
  <dcterms:modified xsi:type="dcterms:W3CDTF">2021-04-02T02:46:00Z</dcterms:modified>
</cp:coreProperties>
</file>